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75" w:rsidRDefault="003440D4" w:rsidP="00BD0075">
      <w:pPr>
        <w:spacing w:line="620" w:lineRule="exact"/>
        <w:jc w:val="center"/>
        <w:rPr>
          <w:rFonts w:ascii="文鼎新特黑" w:eastAsia="文鼎新特黑" w:hAnsi="Arial" w:cs="Arial"/>
          <w:b/>
          <w:bCs/>
          <w:sz w:val="52"/>
          <w:szCs w:val="52"/>
        </w:rPr>
      </w:pPr>
      <w:r>
        <w:rPr>
          <w:rFonts w:ascii="標楷體" w:eastAsia="標楷體" w:hAnsi="標楷體"/>
          <w:noProof/>
          <w:color w:val="0F243E"/>
          <w:sz w:val="52"/>
          <w:szCs w:val="5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71.85pt;margin-top:-15.3pt;width:75.05pt;height:41.35pt;z-index:251673600" adj="14448,20764" fillcolor="#f79646" strokecolor="#f2f2f2" strokeweight="3pt">
            <v:shadow on="t" type="perspective" color="#974706" opacity=".5" offset="1pt" offset2="-1pt"/>
            <v:textbox style="mso-next-textbox:#_x0000_s1026">
              <w:txbxContent>
                <w:p w:rsidR="00BD0075" w:rsidRPr="00805ACE" w:rsidRDefault="00BD0075" w:rsidP="00805ACE">
                  <w:pPr>
                    <w:autoSpaceDE w:val="0"/>
                    <w:autoSpaceDN w:val="0"/>
                    <w:adjustRightInd w:val="0"/>
                    <w:spacing w:line="60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color w:val="0000FF"/>
                      <w:sz w:val="48"/>
                      <w:szCs w:val="48"/>
                      <w:lang w:val="zh-TW"/>
                    </w:rPr>
                  </w:pPr>
                  <w:r w:rsidRPr="001C21F5">
                    <w:rPr>
                      <w:rFonts w:ascii="微軟正黑體" w:eastAsia="微軟正黑體" w:hAnsi="微軟正黑體" w:cs="新細明體" w:hint="eastAsia"/>
                      <w:b/>
                      <w:color w:val="FF1D1D"/>
                      <w:sz w:val="48"/>
                      <w:szCs w:val="48"/>
                      <w:lang w:val="zh-TW"/>
                    </w:rPr>
                    <w:t>報名</w:t>
                  </w:r>
                  <w:r w:rsidRPr="00805ACE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sz w:val="48"/>
                      <w:szCs w:val="48"/>
                      <w:lang w:val="zh-TW"/>
                    </w:rPr>
                    <w:t>表</w:t>
                  </w:r>
                </w:p>
              </w:txbxContent>
            </v:textbox>
          </v:shape>
        </w:pict>
      </w:r>
      <w:r w:rsidR="00BD0075">
        <w:rPr>
          <w:rFonts w:ascii="文鼎新特黑" w:eastAsia="文鼎新特黑" w:hAnsi="Arial" w:cs="Arial" w:hint="eastAsia"/>
          <w:b/>
          <w:bCs/>
          <w:sz w:val="52"/>
          <w:szCs w:val="52"/>
        </w:rPr>
        <w:t>2017台中</w:t>
      </w:r>
      <w:proofErr w:type="gramStart"/>
      <w:r w:rsidR="00BD0075">
        <w:rPr>
          <w:rFonts w:ascii="文鼎新特黑" w:eastAsia="文鼎新特黑" w:hAnsi="Arial" w:cs="Arial" w:hint="eastAsia"/>
          <w:b/>
          <w:bCs/>
          <w:sz w:val="52"/>
          <w:szCs w:val="52"/>
        </w:rPr>
        <w:t>塑</w:t>
      </w:r>
      <w:proofErr w:type="gramEnd"/>
      <w:r w:rsidR="00BD0075">
        <w:rPr>
          <w:rFonts w:ascii="文鼎新特黑" w:eastAsia="文鼎新特黑" w:hAnsi="Arial" w:cs="Arial" w:hint="eastAsia"/>
          <w:b/>
          <w:bCs/>
          <w:sz w:val="52"/>
          <w:szCs w:val="52"/>
        </w:rPr>
        <w:t>橡膠工業</w:t>
      </w:r>
      <w:r w:rsidR="00BD0075" w:rsidRPr="005D4B8B">
        <w:rPr>
          <w:rFonts w:ascii="文鼎新特黑" w:eastAsia="文鼎新特黑" w:hAnsi="Arial" w:cs="Arial" w:hint="eastAsia"/>
          <w:b/>
          <w:bCs/>
          <w:sz w:val="52"/>
          <w:szCs w:val="52"/>
        </w:rPr>
        <w:t>展</w:t>
      </w:r>
    </w:p>
    <w:p w:rsidR="00BD0075" w:rsidRPr="00FD180F" w:rsidRDefault="003440D4" w:rsidP="001773E5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cs="微軟正黑體"/>
          <w:kern w:val="0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127.7pt;margin-top:709.55pt;width:421.75pt;height:61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filled="f" stroked="f">
            <v:textbox style="mso-next-textbox:#文字方塊 2;mso-fit-shape-to-text:t">
              <w:txbxContent>
                <w:p w:rsidR="00BD0075" w:rsidRDefault="00BD0075" w:rsidP="001773E5">
                  <w:pPr>
                    <w:rPr>
                      <w:rFonts w:ascii="微軟正黑體" w:eastAsia="微軟正黑體" w:hAnsi="微軟正黑體"/>
                      <w:color w:val="FF0000"/>
                    </w:rPr>
                  </w:pPr>
                  <w:r w:rsidRPr="00173ACE">
                    <w:rPr>
                      <w:rFonts w:ascii="微軟正黑體" w:eastAsia="微軟正黑體" w:hAnsi="微軟正黑體" w:hint="eastAsia"/>
                      <w:color w:val="FF0000"/>
                    </w:rPr>
                    <w:t>自動化系列聯展備註：</w:t>
                  </w:r>
                  <w:r w:rsidRPr="00173ACE">
                    <w:rPr>
                      <w:rFonts w:ascii="微軟正黑體" w:eastAsia="微軟正黑體" w:hAnsi="微軟正黑體"/>
                      <w:color w:val="FF000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 </w:t>
                  </w:r>
                  <w:r w:rsidRPr="00173ACE"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                       編號</w:t>
                  </w:r>
                  <w:r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:</w:t>
                  </w:r>
                </w:p>
                <w:p w:rsidR="00BD0075" w:rsidRPr="00220EC9" w:rsidRDefault="00BD0075" w:rsidP="001773E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21.1pt;margin-top:708.8pt;width:215.15pt;height:43.2pt;z-index:25167667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filled="f" stroked="f">
            <v:textbox style="mso-next-textbox:#_x0000_s1029;mso-fit-shape-to-text:t">
              <w:txbxContent>
                <w:p w:rsidR="00BD0075" w:rsidRDefault="003440D4" w:rsidP="001773E5"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6.75pt;height:27.4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BD0075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即日起至</w:t>
      </w:r>
      <w:r w:rsidR="00BD007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2017</w:t>
      </w:r>
      <w:r w:rsidR="00BD0075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年</w:t>
      </w:r>
      <w:r w:rsidR="00813D36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5</w:t>
      </w:r>
      <w:r w:rsidR="00BD0075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月</w:t>
      </w:r>
      <w:r w:rsidR="00813D36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15</w:t>
      </w:r>
      <w:bookmarkStart w:id="0" w:name="_GoBack"/>
      <w:bookmarkEnd w:id="0"/>
      <w:r w:rsidR="00BD007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日報名享早鳥優惠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，早鳥價每攤位</w:t>
      </w:r>
      <w:r w:rsidR="00BD0075">
        <w:rPr>
          <w:rFonts w:ascii="微軟正黑體" w:eastAsia="微軟正黑體" w:cs="微軟正黑體"/>
          <w:color w:val="000000"/>
          <w:kern w:val="0"/>
          <w:szCs w:val="24"/>
          <w:u w:val="single"/>
        </w:rPr>
        <w:t>3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萬元</w:t>
      </w:r>
      <w:r w:rsidR="00BD0075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(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未稅</w:t>
      </w:r>
      <w:r w:rsidR="00BD0075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)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，一般價每攤位</w:t>
      </w:r>
      <w:r w:rsidR="00BD0075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3.5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萬元</w:t>
      </w:r>
      <w:r w:rsidR="00BD0075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(</w:t>
      </w:r>
      <w:r w:rsidR="00BD0075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未稅</w:t>
      </w:r>
      <w:r w:rsidR="00BD0075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)</w:t>
      </w:r>
      <w:r w:rsidR="00BD0075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。</w:t>
      </w:r>
    </w:p>
    <w:tbl>
      <w:tblPr>
        <w:tblpPr w:vertAnchor="text" w:tblpXSpec="center" w:tblpY="1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1318"/>
        <w:gridCol w:w="1903"/>
        <w:gridCol w:w="440"/>
        <w:gridCol w:w="986"/>
        <w:gridCol w:w="185"/>
        <w:gridCol w:w="292"/>
        <w:gridCol w:w="756"/>
        <w:gridCol w:w="909"/>
        <w:gridCol w:w="392"/>
        <w:gridCol w:w="257"/>
        <w:gridCol w:w="147"/>
        <w:gridCol w:w="403"/>
        <w:gridCol w:w="403"/>
        <w:gridCol w:w="403"/>
        <w:gridCol w:w="403"/>
        <w:gridCol w:w="403"/>
        <w:gridCol w:w="403"/>
        <w:gridCol w:w="446"/>
        <w:gridCol w:w="8"/>
      </w:tblGrid>
      <w:tr w:rsidR="00BD0075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4562" w:type="dxa"/>
            <w:gridSpan w:val="6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發票抬頭</w:t>
            </w:r>
          </w:p>
        </w:tc>
        <w:tc>
          <w:tcPr>
            <w:tcW w:w="4562" w:type="dxa"/>
            <w:gridSpan w:val="6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發票地址</w:t>
            </w:r>
          </w:p>
        </w:tc>
        <w:tc>
          <w:tcPr>
            <w:tcW w:w="9138" w:type="dxa"/>
            <w:gridSpan w:val="18"/>
            <w:vAlign w:val="center"/>
          </w:tcPr>
          <w:p w:rsidR="00BD0075" w:rsidRPr="005B1935" w:rsidRDefault="00BD0075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BD0075" w:rsidRPr="005B1935" w:rsidTr="00F451E6">
        <w:trPr>
          <w:trHeight w:val="104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9138" w:type="dxa"/>
            <w:gridSpan w:val="18"/>
            <w:vAlign w:val="center"/>
          </w:tcPr>
          <w:p w:rsidR="00BD0075" w:rsidRPr="005B1935" w:rsidRDefault="00BD0075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BD0075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2342" w:type="dxa"/>
            <w:gridSpan w:val="2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5B1935" w:rsidTr="00F451E6">
        <w:trPr>
          <w:cantSplit/>
          <w:trHeight w:val="389"/>
        </w:trPr>
        <w:tc>
          <w:tcPr>
            <w:tcW w:w="1640" w:type="dxa"/>
            <w:gridSpan w:val="2"/>
            <w:vMerge w:val="restart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342" w:type="dxa"/>
            <w:gridSpan w:val="2"/>
            <w:vMerge w:val="restart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5B1935" w:rsidTr="00F451E6">
        <w:trPr>
          <w:cantSplit/>
          <w:trHeight w:val="315"/>
        </w:trPr>
        <w:tc>
          <w:tcPr>
            <w:tcW w:w="1640" w:type="dxa"/>
            <w:gridSpan w:val="2"/>
            <w:vMerge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42" w:type="dxa"/>
            <w:gridSpan w:val="2"/>
            <w:vMerge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5808" w:type="dxa"/>
            <w:gridSpan w:val="15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CD55DA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參展</w:t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區別</w:t>
            </w:r>
          </w:p>
        </w:tc>
        <w:tc>
          <w:tcPr>
            <w:tcW w:w="9138" w:type="dxa"/>
            <w:gridSpan w:val="18"/>
            <w:vAlign w:val="center"/>
          </w:tcPr>
          <w:p w:rsidR="00BD0075" w:rsidRPr="005B1935" w:rsidRDefault="00BD0075" w:rsidP="00F451E6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  <w:r w:rsidRPr="004E6284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4E6284">
              <w:rPr>
                <w:rFonts w:ascii="微軟正黑體" w:eastAsia="微軟正黑體" w:hAnsi="微軟正黑體" w:hint="eastAsia"/>
                <w:szCs w:val="24"/>
              </w:rPr>
              <w:t xml:space="preserve"> 台中市</w:t>
            </w:r>
            <w:proofErr w:type="gramStart"/>
            <w:r w:rsidRPr="004E6284">
              <w:rPr>
                <w:rFonts w:ascii="微軟正黑體" w:eastAsia="微軟正黑體" w:hAnsi="微軟正黑體" w:hint="eastAsia"/>
                <w:szCs w:val="24"/>
              </w:rPr>
              <w:t>橡</w:t>
            </w:r>
            <w:proofErr w:type="gramEnd"/>
            <w:r w:rsidRPr="004E6284">
              <w:rPr>
                <w:rFonts w:ascii="微軟正黑體" w:eastAsia="微軟正黑體" w:hAnsi="微軟正黑體" w:hint="eastAsia"/>
                <w:szCs w:val="24"/>
              </w:rPr>
              <w:t>塑膠工商協進</w:t>
            </w:r>
            <w:r w:rsidRPr="00EE12A6">
              <w:rPr>
                <w:rFonts w:ascii="微軟正黑體" w:eastAsia="微軟正黑體" w:hAnsi="微軟正黑體" w:hint="eastAsia"/>
                <w:szCs w:val="24"/>
              </w:rPr>
              <w:t xml:space="preserve">會專區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EE12A6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proofErr w:type="gramStart"/>
            <w:r w:rsidRPr="00EE12A6">
              <w:rPr>
                <w:rFonts w:ascii="微軟正黑體" w:eastAsia="微軟正黑體" w:hAnsi="微軟正黑體" w:hint="eastAsia"/>
                <w:szCs w:val="24"/>
              </w:rPr>
              <w:t>橡</w:t>
            </w:r>
            <w:proofErr w:type="gramEnd"/>
            <w:r w:rsidRPr="00EE12A6">
              <w:rPr>
                <w:rFonts w:ascii="微軟正黑體" w:eastAsia="微軟正黑體" w:hAnsi="微軟正黑體" w:hint="eastAsia"/>
                <w:szCs w:val="24"/>
              </w:rPr>
              <w:t xml:space="preserve">塑膠設備區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EE12A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E12A6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EE12A6">
              <w:rPr>
                <w:rFonts w:ascii="微軟正黑體" w:eastAsia="微軟正黑體" w:hAnsi="微軟正黑體" w:hint="eastAsia"/>
                <w:szCs w:val="24"/>
              </w:rPr>
              <w:t>塑料工業</w:t>
            </w:r>
            <w:proofErr w:type="gramStart"/>
            <w:r w:rsidRPr="00EE12A6">
              <w:rPr>
                <w:rFonts w:ascii="微軟正黑體" w:eastAsia="微軟正黑體" w:hAnsi="微軟正黑體" w:hint="eastAsia"/>
                <w:szCs w:val="24"/>
              </w:rPr>
              <w:t>週</w:t>
            </w:r>
            <w:proofErr w:type="gramEnd"/>
            <w:r w:rsidRPr="00EE12A6">
              <w:rPr>
                <w:rFonts w:ascii="微軟正黑體" w:eastAsia="微軟正黑體" w:hAnsi="微軟正黑體" w:hint="eastAsia"/>
                <w:szCs w:val="24"/>
              </w:rPr>
              <w:t>邊區</w:t>
            </w:r>
          </w:p>
        </w:tc>
      </w:tr>
      <w:tr w:rsidR="00BD0075" w:rsidRPr="005B1935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BD007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最希望何種</w:t>
            </w:r>
          </w:p>
          <w:p w:rsidR="00BD007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產業別客戶</w:t>
            </w:r>
          </w:p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前來觀展</w:t>
            </w:r>
          </w:p>
        </w:tc>
        <w:tc>
          <w:tcPr>
            <w:tcW w:w="9138" w:type="dxa"/>
            <w:gridSpan w:val="18"/>
            <w:vAlign w:val="center"/>
          </w:tcPr>
          <w:p w:rsidR="00BD0075" w:rsidRPr="004E6284" w:rsidRDefault="00BD0075" w:rsidP="00F451E6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D0075" w:rsidRPr="005B1935" w:rsidTr="00F451E6">
        <w:trPr>
          <w:trHeight w:val="243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參展攤位</w:t>
            </w:r>
          </w:p>
        </w:tc>
        <w:tc>
          <w:tcPr>
            <w:tcW w:w="2342" w:type="dxa"/>
            <w:gridSpan w:val="2"/>
            <w:vAlign w:val="center"/>
          </w:tcPr>
          <w:p w:rsidR="00BD0075" w:rsidRPr="005B1935" w:rsidRDefault="00BD0075" w:rsidP="00F451E6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B193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參展產品</w:t>
            </w:r>
          </w:p>
        </w:tc>
        <w:tc>
          <w:tcPr>
            <w:tcW w:w="5623" w:type="dxa"/>
            <w:gridSpan w:val="14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D0075" w:rsidRPr="005B1935" w:rsidTr="00F451E6">
        <w:trPr>
          <w:trHeight w:val="492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</w:tc>
        <w:tc>
          <w:tcPr>
            <w:tcW w:w="2342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</w:t>
            </w:r>
          </w:p>
        </w:tc>
        <w:tc>
          <w:tcPr>
            <w:tcW w:w="1171" w:type="dxa"/>
            <w:gridSpan w:val="2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pacing w:val="-18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pacing w:val="-18"/>
                <w:szCs w:val="24"/>
              </w:rPr>
              <w:t>營業稅5%</w:t>
            </w:r>
          </w:p>
        </w:tc>
        <w:tc>
          <w:tcPr>
            <w:tcW w:w="2606" w:type="dxa"/>
            <w:gridSpan w:val="5"/>
            <w:vAlign w:val="center"/>
          </w:tcPr>
          <w:p w:rsidR="00BD0075" w:rsidRPr="005B1935" w:rsidRDefault="00BD0075" w:rsidP="00F451E6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元 </w:t>
            </w:r>
          </w:p>
        </w:tc>
        <w:tc>
          <w:tcPr>
            <w:tcW w:w="1757" w:type="dxa"/>
            <w:gridSpan w:val="5"/>
            <w:vAlign w:val="center"/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基本隔間及配備</w:t>
            </w:r>
          </w:p>
        </w:tc>
        <w:tc>
          <w:tcPr>
            <w:tcW w:w="1260" w:type="dxa"/>
            <w:gridSpan w:val="4"/>
            <w:vAlign w:val="center"/>
          </w:tcPr>
          <w:p w:rsidR="00BD0075" w:rsidRPr="005B1935" w:rsidRDefault="00BD0075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需要</w:t>
            </w:r>
          </w:p>
          <w:p w:rsidR="00BD0075" w:rsidRPr="005B1935" w:rsidRDefault="00BD0075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BD0075" w:rsidRPr="005B1935" w:rsidTr="00F451E6">
        <w:trPr>
          <w:cantSplit/>
          <w:trHeight w:val="233"/>
        </w:trPr>
        <w:tc>
          <w:tcPr>
            <w:tcW w:w="1640" w:type="dxa"/>
            <w:gridSpan w:val="2"/>
            <w:vAlign w:val="center"/>
          </w:tcPr>
          <w:p w:rsidR="00BD0075" w:rsidRPr="005B1935" w:rsidRDefault="00BD0075" w:rsidP="00F451E6">
            <w:pPr>
              <w:spacing w:line="32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2342" w:type="dxa"/>
            <w:gridSpan w:val="2"/>
            <w:vAlign w:val="center"/>
          </w:tcPr>
          <w:p w:rsidR="00BD0075" w:rsidRPr="005B1935" w:rsidRDefault="00BD0075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 </w:t>
            </w:r>
          </w:p>
        </w:tc>
        <w:tc>
          <w:tcPr>
            <w:tcW w:w="1171" w:type="dxa"/>
            <w:gridSpan w:val="2"/>
            <w:vAlign w:val="center"/>
          </w:tcPr>
          <w:p w:rsidR="00BD0075" w:rsidRPr="003F6EFE" w:rsidRDefault="00BD0075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經濟日報</w:t>
            </w:r>
          </w:p>
          <w:p w:rsidR="00BD0075" w:rsidRPr="005B1935" w:rsidRDefault="00BD0075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經手人</w:t>
            </w:r>
          </w:p>
        </w:tc>
        <w:tc>
          <w:tcPr>
            <w:tcW w:w="2606" w:type="dxa"/>
            <w:gridSpan w:val="5"/>
            <w:vAlign w:val="center"/>
          </w:tcPr>
          <w:p w:rsidR="00BD0075" w:rsidRPr="005B1935" w:rsidRDefault="00BD0075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7" w:type="dxa"/>
            <w:gridSpan w:val="5"/>
            <w:vAlign w:val="center"/>
          </w:tcPr>
          <w:p w:rsidR="00BD0075" w:rsidRPr="005B1935" w:rsidRDefault="00BD0075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員工代號</w:t>
            </w:r>
          </w:p>
        </w:tc>
        <w:tc>
          <w:tcPr>
            <w:tcW w:w="1260" w:type="dxa"/>
            <w:gridSpan w:val="4"/>
            <w:vAlign w:val="center"/>
          </w:tcPr>
          <w:p w:rsidR="00BD0075" w:rsidRPr="005B1935" w:rsidRDefault="00BD0075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D0075" w:rsidRPr="005B1935" w:rsidTr="00F451E6">
        <w:trPr>
          <w:cantSplit/>
          <w:trHeight w:val="2121"/>
        </w:trPr>
        <w:tc>
          <w:tcPr>
            <w:tcW w:w="322" w:type="dxa"/>
            <w:tcBorders>
              <w:top w:val="single" w:sz="4" w:space="0" w:color="auto"/>
            </w:tcBorders>
            <w:textDirection w:val="tbRlV"/>
            <w:vAlign w:val="center"/>
          </w:tcPr>
          <w:p w:rsidR="00BD0075" w:rsidRPr="005B1935" w:rsidRDefault="00BD0075" w:rsidP="00F451E6">
            <w:pPr>
              <w:spacing w:line="0" w:lineRule="atLeast"/>
              <w:ind w:leftChars="47" w:left="113" w:right="113" w:firstLineChars="250" w:firstLine="55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公司簽章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textDirection w:val="tbRlV"/>
            <w:vAlign w:val="center"/>
          </w:tcPr>
          <w:p w:rsidR="00BD0075" w:rsidRPr="005B1935" w:rsidRDefault="00BD0075" w:rsidP="00F451E6">
            <w:pPr>
              <w:spacing w:line="0" w:lineRule="atLeast"/>
              <w:ind w:leftChars="47" w:left="113" w:right="113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負責人簽章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</w:tcPr>
          <w:p w:rsidR="00BD0075" w:rsidRPr="005B1935" w:rsidRDefault="00BD0075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textDirection w:val="tbRlV"/>
            <w:vAlign w:val="center"/>
          </w:tcPr>
          <w:p w:rsidR="00BD0075" w:rsidRPr="005B1935" w:rsidRDefault="00BD0075" w:rsidP="00F451E6">
            <w:pPr>
              <w:spacing w:line="0" w:lineRule="atLeast"/>
              <w:ind w:leftChars="47" w:left="113" w:right="113" w:firstLineChars="300" w:firstLine="66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 xml:space="preserve">附     </w:t>
            </w:r>
            <w:proofErr w:type="gramStart"/>
            <w:r w:rsidRPr="005B1935">
              <w:rPr>
                <w:rFonts w:ascii="微軟正黑體" w:eastAsia="微軟正黑體" w:hAnsi="微軟正黑體" w:hint="eastAsia"/>
                <w:sz w:val="22"/>
              </w:rPr>
              <w:t>註</w:t>
            </w:r>
            <w:proofErr w:type="gramEnd"/>
          </w:p>
        </w:tc>
        <w:tc>
          <w:tcPr>
            <w:tcW w:w="5331" w:type="dxa"/>
            <w:gridSpan w:val="13"/>
            <w:tcBorders>
              <w:top w:val="single" w:sz="4" w:space="0" w:color="auto"/>
            </w:tcBorders>
            <w:vAlign w:val="center"/>
          </w:tcPr>
          <w:p w:rsidR="001C4250" w:rsidRDefault="001C4250" w:rsidP="001C4250">
            <w:pPr>
              <w:numPr>
                <w:ilvl w:val="0"/>
                <w:numId w:val="8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1C4250" w:rsidRDefault="001C4250" w:rsidP="001C4250">
            <w:pPr>
              <w:numPr>
                <w:ilvl w:val="0"/>
                <w:numId w:val="8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報名時每攤位須繳訂金10</w:t>
            </w:r>
            <w:r w:rsidRPr="00DB50F2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,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000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元，餘款須於</w:t>
            </w:r>
            <w:r w:rsidRPr="0078561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2017年5月31日</w:t>
            </w:r>
            <w:r w:rsidRPr="0078561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完成繳納。</w:t>
            </w:r>
          </w:p>
          <w:p w:rsidR="001C4250" w:rsidRPr="00180DE6" w:rsidRDefault="001C4250" w:rsidP="001C4250">
            <w:pPr>
              <w:spacing w:line="22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</w:t>
            </w:r>
            <w:r w:rsidRPr="00180DE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 w:cs="微軟正黑體" w:hint="eastAsia"/>
                <w:spacing w:val="-10"/>
                <w:sz w:val="18"/>
                <w:szCs w:val="17"/>
              </w:rPr>
              <w:t>支票付款：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DB50F2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2017</w:t>
            </w:r>
            <w:r w:rsidRPr="00DB50F2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年5月31日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兌現支票支付，禁止背書轉讓，支票以掛號寄交。</w:t>
            </w:r>
            <w:r w:rsidRPr="00DB50F2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寄送地址：22161新北市汐止區大同路一段369號2樓</w:t>
            </w:r>
          </w:p>
          <w:p w:rsidR="001C4250" w:rsidRPr="00057388" w:rsidRDefault="001C4250" w:rsidP="001C4250">
            <w:pPr>
              <w:spacing w:line="220" w:lineRule="exact"/>
              <w:ind w:leftChars="93" w:left="223" w:firstLineChars="1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82E9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 02-86925588分機2669、2292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(2)</w:t>
            </w:r>
            <w:r w:rsidRPr="00173153">
              <w:rPr>
                <w:rFonts w:ascii="微軟正黑體" w:eastAsia="微軟正黑體" w:hAnsi="微軟正黑體" w:hint="eastAsia"/>
                <w:sz w:val="16"/>
                <w:szCs w:val="16"/>
              </w:rPr>
              <w:t>匯款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支付：</w:t>
            </w:r>
            <w:r w:rsidRPr="00173153">
              <w:rPr>
                <w:rFonts w:ascii="微軟正黑體" w:eastAsia="微軟正黑體" w:hAnsi="微軟正黑體" w:hint="eastAsia"/>
                <w:sz w:val="16"/>
                <w:szCs w:val="16"/>
              </w:rPr>
              <w:t>戶名為「聯合報股份有限公司」，</w:t>
            </w:r>
            <w:r w:rsidRPr="00057388">
              <w:rPr>
                <w:rFonts w:ascii="微軟正黑體" w:eastAsia="微軟正黑體" w:hAnsi="微軟正黑體" w:hint="eastAsia"/>
                <w:sz w:val="16"/>
                <w:szCs w:val="16"/>
              </w:rPr>
              <w:t>台灣銀行松山分行，帳號為064031030007。</w:t>
            </w:r>
          </w:p>
          <w:p w:rsidR="001C4250" w:rsidRPr="00DB50F2" w:rsidRDefault="001C4250" w:rsidP="001C4250">
            <w:pPr>
              <w:numPr>
                <w:ilvl w:val="0"/>
                <w:numId w:val="8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1C4250" w:rsidRPr="00173153" w:rsidRDefault="001C4250" w:rsidP="001C4250">
            <w:pPr>
              <w:spacing w:line="220" w:lineRule="exact"/>
              <w:ind w:leftChars="93" w:left="223" w:rightChars="100" w:right="240" w:firstLineChars="1" w:firstLine="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z w:val="16"/>
                <w:szCs w:val="16"/>
              </w:rPr>
              <w:t>(1)</w:t>
            </w:r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協調會前2個工作天</w:t>
            </w:r>
            <w:proofErr w:type="gramStart"/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以前退</w:t>
            </w:r>
            <w:proofErr w:type="gramEnd"/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展，並完成申請退展手續流程，每攤位扣除訂金一萬元後，餘額無息退還；如於協調會前2個工作天及協調會後退展，並完成申請退展手續流程，每攤位退還一萬元。</w:t>
            </w:r>
          </w:p>
          <w:p w:rsidR="001C4250" w:rsidRPr="00173153" w:rsidRDefault="001C4250" w:rsidP="001C4250">
            <w:pPr>
              <w:spacing w:line="220" w:lineRule="exact"/>
              <w:ind w:leftChars="93" w:left="223" w:rightChars="100" w:right="240" w:firstLineChars="1" w:firstLine="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z w:val="16"/>
                <w:szCs w:val="16"/>
              </w:rPr>
              <w:t>(2)</w:t>
            </w:r>
            <w:r w:rsidRPr="00173153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協調會後（含協調會前2個工作天）退展，並改參加本報次年同展，每攤位扣除訂金一萬元後，餘額無息退還。</w:t>
            </w:r>
          </w:p>
          <w:p w:rsidR="001C4250" w:rsidRDefault="001C4250" w:rsidP="001C4250">
            <w:pPr>
              <w:spacing w:line="220" w:lineRule="exact"/>
              <w:ind w:leftChars="93" w:left="223"/>
              <w:jc w:val="both"/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t>(3)</w:t>
            </w:r>
            <w:r w:rsidRPr="00173153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協調會後（含協調會前2個工作天）退展，並改參加本報其他不同展覽，每攤位退還一萬元。</w:t>
            </w:r>
          </w:p>
          <w:p w:rsidR="00BD0075" w:rsidRPr="00173ACE" w:rsidRDefault="001C4250" w:rsidP="001C4250">
            <w:pPr>
              <w:numPr>
                <w:ilvl w:val="0"/>
                <w:numId w:val="8"/>
              </w:numPr>
              <w:spacing w:line="24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請於協調會前完成繳費作業，方能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進行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選位。</w:t>
            </w:r>
          </w:p>
        </w:tc>
      </w:tr>
      <w:tr w:rsidR="00BD0075" w:rsidRPr="005B1935" w:rsidTr="00F451E6">
        <w:trPr>
          <w:cantSplit/>
          <w:trHeight w:val="2441"/>
        </w:trPr>
        <w:tc>
          <w:tcPr>
            <w:tcW w:w="322" w:type="dxa"/>
            <w:textDirection w:val="tbRlV"/>
            <w:vAlign w:val="center"/>
          </w:tcPr>
          <w:p w:rsidR="00BD0075" w:rsidRPr="005B1935" w:rsidRDefault="00BD0075" w:rsidP="00F451E6">
            <w:pPr>
              <w:spacing w:line="0" w:lineRule="atLeast"/>
              <w:ind w:left="113" w:right="113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參展公約</w:t>
            </w:r>
          </w:p>
        </w:tc>
        <w:tc>
          <w:tcPr>
            <w:tcW w:w="10456" w:type="dxa"/>
            <w:gridSpan w:val="19"/>
          </w:tcPr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A14516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本展免費提供基本隔間、7噸以下展品堆高搬運及每攤位110V 500W照明用電，不提供免費動力用電、用水，廠商需依實際使用量付費。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除主辦單位投保火險及公共意外責任險，並僱請保全人員負責展場安全維護外，請參展廠商在進退場、展出期間自行保管各項物品、展品，並辦理相關竊盜及意外損失險，主辦單位不負物品、展品的保管責任。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D0075" w:rsidRPr="00A14516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BD0075" w:rsidRPr="00C32A72" w:rsidRDefault="00BD0075" w:rsidP="00E6274F">
            <w:pPr>
              <w:pStyle w:val="Default2"/>
              <w:numPr>
                <w:ilvl w:val="0"/>
                <w:numId w:val="7"/>
              </w:num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BD0075" w:rsidRDefault="00BD0075" w:rsidP="001773E5">
      <w:pPr>
        <w:spacing w:line="14" w:lineRule="exact"/>
        <w:rPr>
          <w:rFonts w:ascii="微軟正黑體" w:eastAsia="微軟正黑體" w:hAnsi="微軟正黑體"/>
          <w:sz w:val="22"/>
        </w:rPr>
        <w:sectPr w:rsidR="00BD0075" w:rsidSect="00367A33">
          <w:headerReference w:type="default" r:id="rId9"/>
          <w:pgSz w:w="11906" w:h="16838"/>
          <w:pgMar w:top="1134" w:right="567" w:bottom="567" w:left="567" w:header="57" w:footer="992" w:gutter="0"/>
          <w:cols w:space="425"/>
          <w:docGrid w:type="linesAndChars" w:linePitch="360"/>
        </w:sectPr>
      </w:pPr>
    </w:p>
    <w:p w:rsidR="00BD0075" w:rsidRPr="0098765C" w:rsidRDefault="00BD0075" w:rsidP="00BD0075"/>
    <w:sectPr w:rsidR="00BD0075" w:rsidRPr="0098765C" w:rsidSect="0098765C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D4" w:rsidRDefault="003440D4" w:rsidP="00BD0075">
      <w:r>
        <w:separator/>
      </w:r>
    </w:p>
  </w:endnote>
  <w:endnote w:type="continuationSeparator" w:id="0">
    <w:p w:rsidR="003440D4" w:rsidRDefault="003440D4" w:rsidP="00BD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文鼎新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D4" w:rsidRDefault="003440D4" w:rsidP="00BD0075">
      <w:r>
        <w:separator/>
      </w:r>
    </w:p>
  </w:footnote>
  <w:footnote w:type="continuationSeparator" w:id="0">
    <w:p w:rsidR="003440D4" w:rsidRDefault="003440D4" w:rsidP="00BD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74F" w:rsidRPr="004970D1" w:rsidRDefault="003C7382" w:rsidP="003D48BB">
    <w:pPr>
      <w:spacing w:line="600" w:lineRule="exact"/>
      <w:rPr>
        <w:b/>
        <w:sz w:val="20"/>
        <w:szCs w:val="20"/>
      </w:rPr>
    </w:pP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 w:rsidRPr="003D48BB">
      <w:rPr>
        <w:rFonts w:hint="eastAsia"/>
        <w:b/>
        <w:sz w:val="20"/>
        <w:szCs w:val="20"/>
      </w:rPr>
      <w:t>▲</w:t>
    </w: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>
      <w:rPr>
        <w:rFonts w:hint="eastAsia"/>
        <w:b/>
        <w:sz w:val="20"/>
        <w:szCs w:val="20"/>
      </w:rPr>
      <w:t xml:space="preserve"> 2017</w:t>
    </w:r>
    <w:r>
      <w:rPr>
        <w:rFonts w:hint="eastAsia"/>
        <w:sz w:val="20"/>
        <w:szCs w:val="20"/>
      </w:rPr>
      <w:t>台</w:t>
    </w:r>
    <w:r w:rsidRPr="0042067C">
      <w:rPr>
        <w:rFonts w:hint="eastAsia"/>
        <w:sz w:val="20"/>
        <w:szCs w:val="20"/>
      </w:rPr>
      <w:t>中</w:t>
    </w:r>
    <w:proofErr w:type="gramStart"/>
    <w:r>
      <w:rPr>
        <w:rFonts w:hint="eastAsia"/>
        <w:sz w:val="20"/>
        <w:szCs w:val="20"/>
      </w:rPr>
      <w:t>塑</w:t>
    </w:r>
    <w:proofErr w:type="gramEnd"/>
    <w:r>
      <w:rPr>
        <w:rFonts w:hint="eastAsia"/>
        <w:sz w:val="20"/>
        <w:szCs w:val="20"/>
      </w:rPr>
      <w:t>橡膠工業展</w:t>
    </w:r>
    <w:r>
      <w:rPr>
        <w:rFonts w:hint="eastAsia"/>
        <w:sz w:val="20"/>
        <w:szCs w:val="20"/>
      </w:rPr>
      <w:t xml:space="preserve"> 2017 / 07 / 13</w:t>
    </w:r>
    <w:r w:rsidRPr="0042067C">
      <w:rPr>
        <w:rFonts w:hint="eastAsia"/>
        <w:sz w:val="20"/>
        <w:szCs w:val="20"/>
      </w:rPr>
      <w:t xml:space="preserve"> </w:t>
    </w:r>
    <w:proofErr w:type="gramStart"/>
    <w:r w:rsidRPr="0042067C">
      <w:rPr>
        <w:sz w:val="20"/>
        <w:szCs w:val="20"/>
      </w:rPr>
      <w:t>–</w:t>
    </w:r>
    <w:proofErr w:type="gramEnd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07 / </w:t>
    </w:r>
    <w:r>
      <w:rPr>
        <w:rFonts w:hint="eastAsia"/>
        <w:sz w:val="20"/>
        <w:szCs w:val="20"/>
      </w:rPr>
      <w:t>17</w:t>
    </w:r>
  </w:p>
  <w:p w:rsidR="00E6274F" w:rsidRPr="008F4F6F" w:rsidRDefault="003C7382" w:rsidP="00B92B32">
    <w:pPr>
      <w:pStyle w:val="a3"/>
      <w:rPr>
        <w:rFonts w:ascii="Cambria" w:hAnsi="Cambria"/>
        <w:b/>
      </w:rPr>
    </w:pPr>
    <w:r w:rsidRPr="003D48BB">
      <w:rPr>
        <w:rFonts w:hint="eastAsia"/>
        <w:b/>
      </w:rPr>
      <w:t>▲</w:t>
    </w:r>
    <w:proofErr w:type="gramStart"/>
    <w:r w:rsidRPr="003D48BB">
      <w:rPr>
        <w:rFonts w:hint="eastAsia"/>
        <w:b/>
      </w:rPr>
      <w:t>▼</w:t>
    </w:r>
    <w:proofErr w:type="gramEnd"/>
    <w:r w:rsidRPr="003D48BB">
      <w:rPr>
        <w:rFonts w:hint="eastAsia"/>
        <w:b/>
      </w:rPr>
      <w:t>▲</w:t>
    </w:r>
    <w:r w:rsidRPr="003D48BB">
      <w:rPr>
        <w:rFonts w:ascii="Cambria" w:hAnsi="Cambria"/>
        <w:b/>
      </w:rPr>
      <w:t>Taichung</w:t>
    </w:r>
    <w:r w:rsidRPr="003D48BB">
      <w:rPr>
        <w:rFonts w:ascii="Cambria" w:hAnsi="Cambria" w:hint="eastAsia"/>
        <w:b/>
      </w:rPr>
      <w:t xml:space="preserve"> Plastics and Rubber Industry</w:t>
    </w:r>
    <w:r w:rsidR="00BD0075">
      <w:rPr>
        <w:rFonts w:ascii="Cambria" w:hAnsi="Cambria" w:hint="eastAsia"/>
        <w:b/>
      </w:rPr>
      <w:t xml:space="preserve"> </w:t>
    </w:r>
    <w:r>
      <w:rPr>
        <w:rFonts w:ascii="Cambria" w:hAnsi="Cambria" w:hint="eastAsia"/>
        <w:b/>
      </w:rPr>
      <w:t xml:space="preserve"> Show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2E" w:rsidRPr="004970D1" w:rsidRDefault="004B0716" w:rsidP="003D48BB">
    <w:pPr>
      <w:spacing w:line="600" w:lineRule="exact"/>
      <w:rPr>
        <w:b/>
        <w:sz w:val="20"/>
        <w:szCs w:val="20"/>
      </w:rPr>
    </w:pP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 w:rsidRPr="003D48BB">
      <w:rPr>
        <w:rFonts w:hint="eastAsia"/>
        <w:b/>
        <w:sz w:val="20"/>
        <w:szCs w:val="20"/>
      </w:rPr>
      <w:t>▲</w:t>
    </w: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>
      <w:rPr>
        <w:rFonts w:hint="eastAsia"/>
        <w:b/>
        <w:sz w:val="20"/>
        <w:szCs w:val="20"/>
      </w:rPr>
      <w:t xml:space="preserve"> 2017</w:t>
    </w:r>
    <w:r>
      <w:rPr>
        <w:rFonts w:hint="eastAsia"/>
        <w:sz w:val="20"/>
        <w:szCs w:val="20"/>
      </w:rPr>
      <w:t>台</w:t>
    </w:r>
    <w:r w:rsidRPr="0042067C">
      <w:rPr>
        <w:rFonts w:hint="eastAsia"/>
        <w:sz w:val="20"/>
        <w:szCs w:val="20"/>
      </w:rPr>
      <w:t>中</w:t>
    </w:r>
    <w:proofErr w:type="gramStart"/>
    <w:r>
      <w:rPr>
        <w:rFonts w:hint="eastAsia"/>
        <w:sz w:val="20"/>
        <w:szCs w:val="20"/>
      </w:rPr>
      <w:t>塑</w:t>
    </w:r>
    <w:proofErr w:type="gramEnd"/>
    <w:r>
      <w:rPr>
        <w:rFonts w:hint="eastAsia"/>
        <w:sz w:val="20"/>
        <w:szCs w:val="20"/>
      </w:rPr>
      <w:t>橡膠工業暨製造技術設備展</w:t>
    </w:r>
    <w:r>
      <w:rPr>
        <w:rFonts w:hint="eastAsia"/>
        <w:sz w:val="20"/>
        <w:szCs w:val="20"/>
      </w:rPr>
      <w:t xml:space="preserve"> 2017 / 07 / 13</w:t>
    </w:r>
    <w:r w:rsidRPr="0042067C">
      <w:rPr>
        <w:rFonts w:hint="eastAsia"/>
        <w:sz w:val="20"/>
        <w:szCs w:val="20"/>
      </w:rPr>
      <w:t xml:space="preserve"> </w:t>
    </w:r>
    <w:proofErr w:type="gramStart"/>
    <w:r w:rsidRPr="0042067C">
      <w:rPr>
        <w:sz w:val="20"/>
        <w:szCs w:val="20"/>
      </w:rPr>
      <w:t>–</w:t>
    </w:r>
    <w:proofErr w:type="gramEnd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07 / </w:t>
    </w:r>
    <w:r>
      <w:rPr>
        <w:rFonts w:hint="eastAsia"/>
        <w:sz w:val="20"/>
        <w:szCs w:val="20"/>
      </w:rPr>
      <w:t>17</w:t>
    </w:r>
  </w:p>
  <w:p w:rsidR="006C012E" w:rsidRPr="008F4F6F" w:rsidRDefault="004B0716" w:rsidP="00B92B32">
    <w:pPr>
      <w:pStyle w:val="a3"/>
      <w:rPr>
        <w:rFonts w:ascii="Cambria" w:hAnsi="Cambria"/>
        <w:b/>
      </w:rPr>
    </w:pPr>
    <w:r w:rsidRPr="003D48BB">
      <w:rPr>
        <w:rFonts w:hint="eastAsia"/>
        <w:b/>
      </w:rPr>
      <w:t>▲</w:t>
    </w:r>
    <w:proofErr w:type="gramStart"/>
    <w:r w:rsidRPr="003D48BB">
      <w:rPr>
        <w:rFonts w:hint="eastAsia"/>
        <w:b/>
      </w:rPr>
      <w:t>▼</w:t>
    </w:r>
    <w:proofErr w:type="gramEnd"/>
    <w:r w:rsidRPr="003D48BB">
      <w:rPr>
        <w:rFonts w:hint="eastAsia"/>
        <w:b/>
      </w:rPr>
      <w:t>▲</w:t>
    </w:r>
    <w:r w:rsidRPr="003D48BB">
      <w:rPr>
        <w:rFonts w:ascii="Cambria" w:hAnsi="Cambria"/>
        <w:b/>
      </w:rPr>
      <w:t>Taichung</w:t>
    </w:r>
    <w:r w:rsidRPr="003D48BB">
      <w:rPr>
        <w:rFonts w:ascii="Cambria" w:hAnsi="Cambria" w:hint="eastAsia"/>
        <w:b/>
      </w:rPr>
      <w:t xml:space="preserve"> Plastics and Rubber Industry &amp; Manufacturing T</w:t>
    </w:r>
    <w:r>
      <w:rPr>
        <w:rFonts w:ascii="Cambria" w:hAnsi="Cambria" w:hint="eastAsia"/>
        <w:b/>
      </w:rPr>
      <w:t>echnology and Facility Show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DED"/>
    <w:multiLevelType w:val="hybridMultilevel"/>
    <w:tmpl w:val="9C50261C"/>
    <w:lvl w:ilvl="0" w:tplc="E6D87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2EED6E">
      <w:start w:val="1"/>
      <w:numFmt w:val="bullet"/>
      <w:lvlText w:val="◎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859046D0">
      <w:start w:val="1"/>
      <w:numFmt w:val="decimal"/>
      <w:lvlText w:val="(%3)"/>
      <w:lvlJc w:val="left"/>
      <w:pPr>
        <w:ind w:left="689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567C51"/>
    <w:multiLevelType w:val="hybridMultilevel"/>
    <w:tmpl w:val="EFA648E2"/>
    <w:lvl w:ilvl="0" w:tplc="F5FC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535BD"/>
    <w:multiLevelType w:val="hybridMultilevel"/>
    <w:tmpl w:val="C48CC848"/>
    <w:lvl w:ilvl="0" w:tplc="C166E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DA47D7"/>
    <w:multiLevelType w:val="hybridMultilevel"/>
    <w:tmpl w:val="F5C8C3C0"/>
    <w:lvl w:ilvl="0" w:tplc="66346EF4">
      <w:start w:val="2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7" w:hanging="480"/>
      </w:pPr>
    </w:lvl>
    <w:lvl w:ilvl="2" w:tplc="0409001B" w:tentative="1">
      <w:start w:val="1"/>
      <w:numFmt w:val="lowerRoman"/>
      <w:lvlText w:val="%3."/>
      <w:lvlJc w:val="right"/>
      <w:pPr>
        <w:ind w:left="3017" w:hanging="480"/>
      </w:pPr>
    </w:lvl>
    <w:lvl w:ilvl="3" w:tplc="0409000F" w:tentative="1">
      <w:start w:val="1"/>
      <w:numFmt w:val="decimal"/>
      <w:lvlText w:val="%4."/>
      <w:lvlJc w:val="left"/>
      <w:pPr>
        <w:ind w:left="3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7" w:hanging="480"/>
      </w:pPr>
    </w:lvl>
    <w:lvl w:ilvl="5" w:tplc="0409001B" w:tentative="1">
      <w:start w:val="1"/>
      <w:numFmt w:val="lowerRoman"/>
      <w:lvlText w:val="%6."/>
      <w:lvlJc w:val="right"/>
      <w:pPr>
        <w:ind w:left="4457" w:hanging="480"/>
      </w:pPr>
    </w:lvl>
    <w:lvl w:ilvl="6" w:tplc="0409000F" w:tentative="1">
      <w:start w:val="1"/>
      <w:numFmt w:val="decimal"/>
      <w:lvlText w:val="%7."/>
      <w:lvlJc w:val="left"/>
      <w:pPr>
        <w:ind w:left="4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7" w:hanging="480"/>
      </w:pPr>
    </w:lvl>
    <w:lvl w:ilvl="8" w:tplc="0409001B" w:tentative="1">
      <w:start w:val="1"/>
      <w:numFmt w:val="lowerRoman"/>
      <w:lvlText w:val="%9."/>
      <w:lvlJc w:val="right"/>
      <w:pPr>
        <w:ind w:left="5897" w:hanging="480"/>
      </w:pPr>
    </w:lvl>
  </w:abstractNum>
  <w:abstractNum w:abstractNumId="4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EE5BB6"/>
    <w:multiLevelType w:val="hybridMultilevel"/>
    <w:tmpl w:val="F3AC8FB2"/>
    <w:lvl w:ilvl="0" w:tplc="F6A6D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1050E61"/>
    <w:multiLevelType w:val="hybridMultilevel"/>
    <w:tmpl w:val="4D7E502C"/>
    <w:lvl w:ilvl="0" w:tplc="2D129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7A7C84"/>
    <w:multiLevelType w:val="hybridMultilevel"/>
    <w:tmpl w:val="0F5A5D70"/>
    <w:lvl w:ilvl="0" w:tplc="A9302E28">
      <w:start w:val="1"/>
      <w:numFmt w:val="decimal"/>
      <w:lvlText w:val="%1."/>
      <w:lvlJc w:val="left"/>
      <w:pPr>
        <w:ind w:left="1680" w:hanging="36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5C"/>
    <w:rsid w:val="001C4250"/>
    <w:rsid w:val="003440D4"/>
    <w:rsid w:val="003C7382"/>
    <w:rsid w:val="00441CC6"/>
    <w:rsid w:val="004B0716"/>
    <w:rsid w:val="00813D36"/>
    <w:rsid w:val="0098765C"/>
    <w:rsid w:val="00A953C2"/>
    <w:rsid w:val="00BD0075"/>
    <w:rsid w:val="00E648E5"/>
    <w:rsid w:val="00E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0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00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007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D007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BD007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BD007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BD007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BD007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76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8765C"/>
    <w:pPr>
      <w:widowControl w:val="0"/>
      <w:autoSpaceDE w:val="0"/>
      <w:autoSpaceDN w:val="0"/>
      <w:adjustRightInd w:val="0"/>
    </w:pPr>
    <w:rPr>
      <w:rFonts w:ascii="微軟正黑體..." w:eastAsia="微軟正黑體..." w:cs="微軟正黑體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65C"/>
    <w:rPr>
      <w:sz w:val="20"/>
      <w:szCs w:val="20"/>
    </w:rPr>
  </w:style>
  <w:style w:type="character" w:customStyle="1" w:styleId="11">
    <w:name w:val="頁首 字元1"/>
    <w:basedOn w:val="a0"/>
    <w:uiPriority w:val="99"/>
    <w:rsid w:val="009876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87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8765C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No Spacing"/>
    <w:uiPriority w:val="1"/>
    <w:qFormat/>
    <w:rsid w:val="0098765C"/>
    <w:pPr>
      <w:widowControl w:val="0"/>
    </w:pPr>
    <w:rPr>
      <w:rFonts w:ascii="Calibri" w:eastAsia="新細明體" w:hAnsi="Calibri" w:cs="Times New Roman"/>
    </w:rPr>
  </w:style>
  <w:style w:type="character" w:styleId="a7">
    <w:name w:val="Strong"/>
    <w:uiPriority w:val="22"/>
    <w:qFormat/>
    <w:rsid w:val="0098765C"/>
    <w:rPr>
      <w:b/>
      <w:bCs/>
    </w:rPr>
  </w:style>
  <w:style w:type="paragraph" w:customStyle="1" w:styleId="Default2">
    <w:name w:val="Default2"/>
    <w:rsid w:val="0098765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E648E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00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D007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BD0075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007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00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007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D007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BD007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BD007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BD007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BD007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76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8765C"/>
    <w:pPr>
      <w:widowControl w:val="0"/>
      <w:autoSpaceDE w:val="0"/>
      <w:autoSpaceDN w:val="0"/>
      <w:adjustRightInd w:val="0"/>
    </w:pPr>
    <w:rPr>
      <w:rFonts w:ascii="微軟正黑體..." w:eastAsia="微軟正黑體..." w:cs="微軟正黑體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7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65C"/>
    <w:rPr>
      <w:sz w:val="20"/>
      <w:szCs w:val="20"/>
    </w:rPr>
  </w:style>
  <w:style w:type="character" w:customStyle="1" w:styleId="11">
    <w:name w:val="頁首 字元1"/>
    <w:basedOn w:val="a0"/>
    <w:uiPriority w:val="99"/>
    <w:rsid w:val="0098765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876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98765C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No Spacing"/>
    <w:uiPriority w:val="1"/>
    <w:qFormat/>
    <w:rsid w:val="0098765C"/>
    <w:pPr>
      <w:widowControl w:val="0"/>
    </w:pPr>
    <w:rPr>
      <w:rFonts w:ascii="Calibri" w:eastAsia="新細明體" w:hAnsi="Calibri" w:cs="Times New Roman"/>
    </w:rPr>
  </w:style>
  <w:style w:type="character" w:styleId="a7">
    <w:name w:val="Strong"/>
    <w:uiPriority w:val="22"/>
    <w:qFormat/>
    <w:rsid w:val="0098765C"/>
    <w:rPr>
      <w:b/>
      <w:bCs/>
    </w:rPr>
  </w:style>
  <w:style w:type="paragraph" w:customStyle="1" w:styleId="Default2">
    <w:name w:val="Default2"/>
    <w:rsid w:val="0098765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E648E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00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D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D007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50">
    <w:name w:val="標題 5 字元"/>
    <w:basedOn w:val="a0"/>
    <w:link w:val="5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BD007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BD007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BD007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</dc:creator>
  <cp:lastModifiedBy>Gorgan</cp:lastModifiedBy>
  <cp:revision>4</cp:revision>
  <dcterms:created xsi:type="dcterms:W3CDTF">2016-12-21T02:04:00Z</dcterms:created>
  <dcterms:modified xsi:type="dcterms:W3CDTF">2017-03-22T10:07:00Z</dcterms:modified>
</cp:coreProperties>
</file>